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BD143B" w:rsidRPr="003E4FE6" w:rsidRDefault="00BD143B" w:rsidP="00BB33C5">
      <w:pPr>
        <w:spacing w:line="276" w:lineRule="auto"/>
        <w:rPr>
          <w:rFonts w:ascii="David" w:hAnsi="David" w:cs="David"/>
          <w:b/>
          <w:bCs/>
          <w:szCs w:val="24"/>
          <w:u w:val="single"/>
          <w:rtl/>
        </w:rPr>
      </w:pPr>
      <w:r w:rsidRPr="003E4FE6">
        <w:rPr>
          <w:rFonts w:ascii="David" w:hAnsi="David" w:cs="David"/>
          <w:b/>
          <w:bCs/>
          <w:noProof/>
          <w:szCs w:val="24"/>
          <w:u w:val="single"/>
          <w:rtl/>
        </w:rPr>
        <mc:AlternateContent>
          <mc:Choice Requires="wps">
            <w:drawing>
              <wp:anchor distT="0" distB="0" distL="114300" distR="114300" simplePos="0" relativeHeight="251658240" behindDoc="0" locked="0" layoutInCell="1" allowOverlap="1">
                <wp:simplePos x="0" y="0"/>
                <wp:positionH relativeFrom="column">
                  <wp:posOffset>95774</wp:posOffset>
                </wp:positionH>
                <wp:positionV relativeFrom="paragraph">
                  <wp:posOffset>-162780</wp:posOffset>
                </wp:positionV>
                <wp:extent cx="881380" cy="392430"/>
                <wp:effectExtent l="9525" t="12065" r="13970" b="5080"/>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81380" cy="392430"/>
                        </a:xfrm>
                        <a:prstGeom prst="rect">
                          <a:avLst/>
                        </a:prstGeom>
                        <a:solidFill>
                          <a:srgbClr val="FFFFFF"/>
                        </a:solidFill>
                        <a:ln w="9525">
                          <a:solidFill>
                            <a:srgbClr val="000000"/>
                          </a:solidFill>
                          <a:miter lim="800000"/>
                          <a:headEnd/>
                          <a:tailEnd/>
                        </a:ln>
                      </wps:spPr>
                      <wps:txbx>
                        <w:txbxContent>
                          <w:p w:rsidR="00BD143B" w:rsidRPr="004C103A" w:rsidRDefault="00BD143B" w:rsidP="00BD143B">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תיבת טקסט 1" o:spid="_x0000_s1026" type="#_x0000_t202" style="position:absolute;left:0;text-align:left;margin-left:7.55pt;margin-top:-12.8pt;width:69.4pt;height:30.9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">
                <v:textbox>
                  <w:txbxContent>
                    <w:p w:rsidR="00BD143B" w:rsidRPr="004C103A" w:rsidRDefault="00BD143B" w:rsidP="00BD143B">
                      <w:pPr>
                        <w:rPr>
                          <w:b/>
                          <w:bCs/>
                          <w:sz w:val="32"/>
                          <w:szCs w:val="32"/>
                          <w:rtl/>
                          <w:cs/>
                        </w:rPr>
                      </w:pPr>
                      <w:r w:rsidRPr="004C103A">
                        <w:rPr>
                          <w:rFonts w:hint="cs"/>
                          <w:b/>
                          <w:bCs/>
                          <w:sz w:val="32"/>
                          <w:szCs w:val="32"/>
                          <w:rtl/>
                        </w:rPr>
                        <w:t xml:space="preserve">נספח </w:t>
                      </w:r>
                      <w:r>
                        <w:rPr>
                          <w:rFonts w:hint="cs"/>
                          <w:b/>
                          <w:bCs/>
                          <w:sz w:val="32"/>
                          <w:szCs w:val="32"/>
                          <w:rtl/>
                        </w:rPr>
                        <w:t>א</w:t>
                      </w:r>
                      <w:r>
                        <w:rPr>
                          <w:rFonts w:hint="cs"/>
                          <w:b/>
                          <w:bCs/>
                          <w:sz w:val="32"/>
                          <w:szCs w:val="32"/>
                          <w:rtl/>
                          <w:cs/>
                        </w:rPr>
                        <w:t>'</w:t>
                      </w:r>
                    </w:p>
                  </w:txbxContent>
                </v:textbox>
              </v:shape>
            </w:pict>
          </mc:Fallback>
        </mc:AlternateContent>
      </w:r>
      <w:r w:rsidRPr="003E4FE6">
        <w:rPr>
          <w:rFonts w:ascii="David" w:hAnsi="David" w:cs="David"/>
          <w:b/>
          <w:bCs/>
          <w:szCs w:val="24"/>
          <w:u w:val="single"/>
          <w:rtl/>
        </w:rPr>
        <w:t xml:space="preserve">                                                                                                                                    </w:t>
      </w:r>
    </w:p>
    <w:p w:rsidR="00BD143B" w:rsidRPr="003E4FE6" w:rsidRDefault="00BD143B" w:rsidP="00BB33C5">
      <w:pPr>
        <w:spacing w:line="276" w:lineRule="auto"/>
        <w:jc w:val="center"/>
        <w:rPr>
          <w:rFonts w:ascii="David" w:hAnsi="David" w:cs="David"/>
          <w:b/>
          <w:bCs/>
          <w:szCs w:val="24"/>
          <w:u w:val="single"/>
          <w:rtl/>
        </w:rPr>
      </w:pPr>
    </w:p>
    <w:p w:rsidR="00ED5063" w:rsidRPr="003E4FE6" w:rsidRDefault="00BD143B" w:rsidP="00EE6472">
      <w:pPr>
        <w:spacing w:line="276" w:lineRule="auto"/>
        <w:jc w:val="center"/>
        <w:rPr>
          <w:rFonts w:ascii="David" w:hAnsi="David" w:cs="David"/>
          <w:b/>
          <w:bCs/>
          <w:szCs w:val="24"/>
          <w:u w:val="single"/>
          <w:rtl/>
        </w:rPr>
      </w:pPr>
      <w:r w:rsidRPr="003E4FE6">
        <w:rPr>
          <w:rFonts w:ascii="David" w:hAnsi="David" w:cs="David"/>
          <w:b/>
          <w:bCs/>
          <w:szCs w:val="24"/>
          <w:u w:val="single"/>
          <w:rtl/>
        </w:rPr>
        <w:t>נוסח הודעה בדבר כוונה להתקשרות עם ספק כספק יחיד</w:t>
      </w:r>
    </w:p>
    <w:p w:rsidR="009F634F" w:rsidRPr="003E4FE6" w:rsidRDefault="009F634F" w:rsidP="00EE6472">
      <w:pPr>
        <w:spacing w:line="276" w:lineRule="auto"/>
        <w:jc w:val="center"/>
        <w:rPr>
          <w:rFonts w:ascii="David" w:hAnsi="David" w:cs="David"/>
          <w:szCs w:val="24"/>
          <w:rtl/>
        </w:rPr>
      </w:pPr>
    </w:p>
    <w:p w:rsidR="00EE1CCE" w:rsidRDefault="00ED5063" w:rsidP="00EE1CCE">
      <w:pPr>
        <w:spacing w:line="360" w:lineRule="auto"/>
        <w:jc w:val="both"/>
        <w:rPr>
          <w:rFonts w:ascii="David" w:hAnsi="David" w:cs="David"/>
          <w:szCs w:val="24"/>
          <w:rtl/>
        </w:rPr>
      </w:pPr>
      <w:r w:rsidRPr="003E4FE6">
        <w:rPr>
          <w:rFonts w:ascii="David" w:hAnsi="David" w:cs="David"/>
          <w:szCs w:val="24"/>
          <w:rtl/>
        </w:rPr>
        <w:t xml:space="preserve">משרד החינוך מעוניין להתקשר עם </w:t>
      </w:r>
      <w:r w:rsidR="00EE1CCE">
        <w:rPr>
          <w:rFonts w:ascii="David" w:hAnsi="David" w:cs="David"/>
          <w:szCs w:val="24"/>
          <w:rtl/>
        </w:rPr>
        <w:t>אוניברסיטת בר אילן</w:t>
      </w:r>
      <w:r w:rsidR="00EE1CCE">
        <w:rPr>
          <w:rFonts w:ascii="David" w:hAnsi="David" w:cs="David" w:hint="cs"/>
          <w:szCs w:val="24"/>
          <w:rtl/>
        </w:rPr>
        <w:t>, עוסק מורשה 580063683</w:t>
      </w:r>
    </w:p>
    <w:p w:rsidR="00ED5063" w:rsidRPr="003E4FE6" w:rsidRDefault="00ED5063" w:rsidP="00210201">
      <w:pPr>
        <w:spacing w:line="360" w:lineRule="auto"/>
        <w:jc w:val="both"/>
        <w:rPr>
          <w:rFonts w:ascii="David" w:hAnsi="David" w:cs="David"/>
          <w:szCs w:val="24"/>
          <w:rtl/>
        </w:rPr>
      </w:pPr>
      <w:r w:rsidRPr="003E4FE6">
        <w:rPr>
          <w:rFonts w:ascii="David" w:hAnsi="David" w:cs="David"/>
          <w:szCs w:val="24"/>
          <w:rtl/>
        </w:rPr>
        <w:t>לצורך ביצ</w:t>
      </w:r>
      <w:r w:rsidR="009F634F" w:rsidRPr="003E4FE6">
        <w:rPr>
          <w:rFonts w:ascii="David" w:hAnsi="David" w:cs="David"/>
          <w:szCs w:val="24"/>
          <w:rtl/>
        </w:rPr>
        <w:t xml:space="preserve">וע מחקר המשך </w:t>
      </w:r>
      <w:r w:rsidR="00210201">
        <w:rPr>
          <w:rFonts w:ascii="David" w:hAnsi="David" w:cs="David" w:hint="cs"/>
          <w:szCs w:val="24"/>
          <w:rtl/>
        </w:rPr>
        <w:t xml:space="preserve">לבחינת ההשפעה של התערבות פסיכו-פדגוגית הכוללת היבטים שפתיים וניהוליים על ההישגים ביכולות אורייניות, ביכולות שפה, וביכולות קוגניטיביות של תלמידים המתקשים בקריאה בכיתות ג' במיצב הסוציו אקונומי הנמוך וכן ההשפעה על ידע, מסוגלות ומוטיבציה של מורים </w:t>
      </w:r>
    </w:p>
    <w:p w:rsidR="00ED5063" w:rsidRPr="003E4FE6" w:rsidRDefault="00ED5063" w:rsidP="003E4FE6">
      <w:pPr>
        <w:spacing w:line="360" w:lineRule="auto"/>
        <w:jc w:val="both"/>
        <w:rPr>
          <w:rFonts w:ascii="David" w:hAnsi="David" w:cs="David"/>
          <w:szCs w:val="24"/>
          <w:rtl/>
        </w:rPr>
      </w:pPr>
    </w:p>
    <w:p w:rsidR="00ED5063" w:rsidRPr="003E4FE6" w:rsidRDefault="00ED5063" w:rsidP="003E4FE6">
      <w:pPr>
        <w:spacing w:line="360" w:lineRule="auto"/>
        <w:jc w:val="both"/>
        <w:rPr>
          <w:rFonts w:ascii="David" w:hAnsi="David" w:cs="David"/>
          <w:b/>
          <w:bCs/>
          <w:szCs w:val="24"/>
          <w:u w:val="single"/>
          <w:rtl/>
        </w:rPr>
      </w:pPr>
      <w:r w:rsidRPr="003E4FE6">
        <w:rPr>
          <w:rFonts w:ascii="David" w:hAnsi="David" w:cs="David"/>
          <w:b/>
          <w:bCs/>
          <w:szCs w:val="24"/>
          <w:u w:val="single"/>
          <w:rtl/>
        </w:rPr>
        <w:t>מטרת  התוכנית</w:t>
      </w:r>
    </w:p>
    <w:p w:rsidR="00ED5063" w:rsidRDefault="0083280B" w:rsidP="0083280B">
      <w:pPr>
        <w:spacing w:line="360" w:lineRule="auto"/>
        <w:jc w:val="both"/>
        <w:rPr>
          <w:rFonts w:ascii="David" w:hAnsi="David" w:cs="David"/>
          <w:b/>
          <w:bCs/>
          <w:szCs w:val="24"/>
          <w:u w:val="single"/>
          <w:rtl/>
        </w:rPr>
      </w:pPr>
      <w:r>
        <w:rPr>
          <w:rFonts w:cs="David" w:hint="cs"/>
          <w:b/>
          <w:szCs w:val="24"/>
          <w:rtl/>
        </w:rPr>
        <w:t xml:space="preserve">בין 2019-2020 בוצע מחקר אשר בחן את יעילותה של התערבות מוקדמת ברכישת קריאה. על מנת לבחון את האפקטיביות של ההתערבות לאורך זמן, נבקש להוסיף נקודת דגימה נוספת בקרב התלמידים ובקרב המורים לאחר שנתיים מסיום </w:t>
      </w:r>
      <w:r w:rsidRPr="0013371A">
        <w:rPr>
          <w:rFonts w:cs="David" w:hint="cs"/>
          <w:b/>
          <w:szCs w:val="24"/>
          <w:rtl/>
        </w:rPr>
        <w:t>ההתערבות</w:t>
      </w:r>
      <w:r>
        <w:rPr>
          <w:rFonts w:cs="David" w:hint="cs"/>
          <w:b/>
          <w:szCs w:val="24"/>
          <w:rtl/>
        </w:rPr>
        <w:t xml:space="preserve">. בקרב התלמידים </w:t>
      </w:r>
      <w:r>
        <w:rPr>
          <w:rFonts w:cs="David"/>
          <w:b/>
          <w:szCs w:val="24"/>
          <w:rtl/>
        </w:rPr>
        <w:t>–</w:t>
      </w:r>
      <w:r>
        <w:rPr>
          <w:rFonts w:cs="David" w:hint="cs"/>
          <w:b/>
          <w:szCs w:val="24"/>
          <w:rtl/>
        </w:rPr>
        <w:t xml:space="preserve"> ייבחנו הישגי התלמידים שעברו את התוכנית מול קבוצת הביקורת: בתחום השפה, בתחום האוריינות: קריאה, כתיבה ובתחום הקוגניציה. עוד ייבחנו המודעות המטה-אסטרטגית בקריאה והפן הרגשי בקריאה: מוטיבציה ומסוגלות. כמו כן,  ייבחנו את יכולת ההעברה של התלמידים להבנת הנקרא בטקסטים </w:t>
      </w:r>
      <w:proofErr w:type="spellStart"/>
      <w:r>
        <w:rPr>
          <w:rFonts w:cs="David" w:hint="cs"/>
          <w:b/>
          <w:szCs w:val="24"/>
          <w:rtl/>
        </w:rPr>
        <w:t>מידעיים</w:t>
      </w:r>
      <w:proofErr w:type="spellEnd"/>
      <w:r>
        <w:rPr>
          <w:rFonts w:cs="David" w:hint="cs"/>
          <w:b/>
          <w:szCs w:val="24"/>
          <w:rtl/>
        </w:rPr>
        <w:t xml:space="preserve">. בקרב המורים </w:t>
      </w:r>
      <w:r>
        <w:rPr>
          <w:rFonts w:cs="David"/>
          <w:b/>
          <w:szCs w:val="24"/>
          <w:rtl/>
        </w:rPr>
        <w:t>–</w:t>
      </w:r>
      <w:r>
        <w:rPr>
          <w:rFonts w:cs="David" w:hint="cs"/>
          <w:b/>
          <w:szCs w:val="24"/>
          <w:rtl/>
        </w:rPr>
        <w:t xml:space="preserve"> יבחן המחקר את ידע המורה בקריאה, תחושת המסוגלות שלו בהוראת קריאה, אסטרטגיות בהוראת שפה ואוריינות והכוונה מטה-קוגניטיבית בהוראת קריאה ויתמקד בבחינת ההעברה של היבטים אלה לתחומי הוראה נוספים מעבר לקריאה.</w:t>
      </w:r>
    </w:p>
    <w:p w:rsidR="0083280B" w:rsidRPr="003E4FE6" w:rsidRDefault="0083280B" w:rsidP="003E4FE6">
      <w:pPr>
        <w:spacing w:line="360" w:lineRule="auto"/>
        <w:jc w:val="both"/>
        <w:rPr>
          <w:rFonts w:ascii="David" w:hAnsi="David" w:cs="David"/>
          <w:b/>
          <w:bCs/>
          <w:szCs w:val="24"/>
          <w:u w:val="single"/>
          <w:rtl/>
        </w:rPr>
      </w:pPr>
    </w:p>
    <w:p w:rsidR="003E4FE6" w:rsidRPr="003E4FE6" w:rsidRDefault="00ED5063" w:rsidP="003E4FE6">
      <w:pPr>
        <w:spacing w:line="360" w:lineRule="auto"/>
        <w:jc w:val="both"/>
        <w:rPr>
          <w:rFonts w:ascii="David" w:hAnsi="David" w:cs="David"/>
          <w:b/>
          <w:bCs/>
          <w:szCs w:val="24"/>
          <w:u w:val="single"/>
          <w:rtl/>
        </w:rPr>
      </w:pPr>
      <w:r w:rsidRPr="003E4FE6">
        <w:rPr>
          <w:rFonts w:ascii="David" w:hAnsi="David" w:cs="David"/>
          <w:b/>
          <w:bCs/>
          <w:szCs w:val="24"/>
          <w:u w:val="single"/>
          <w:rtl/>
        </w:rPr>
        <w:t>פירוט התוכנית:</w:t>
      </w:r>
    </w:p>
    <w:p w:rsidR="00ED5063" w:rsidRPr="003E4FE6" w:rsidRDefault="00ED5063" w:rsidP="00210201">
      <w:pPr>
        <w:spacing w:line="360" w:lineRule="auto"/>
        <w:jc w:val="both"/>
        <w:rPr>
          <w:rFonts w:ascii="David" w:hAnsi="David" w:cs="David"/>
          <w:b/>
          <w:bCs/>
          <w:szCs w:val="24"/>
          <w:u w:val="single"/>
          <w:rtl/>
        </w:rPr>
      </w:pPr>
    </w:p>
    <w:p w:rsidR="00210201" w:rsidRPr="00210201" w:rsidRDefault="00210201" w:rsidP="00210201">
      <w:pPr>
        <w:spacing w:line="360" w:lineRule="auto"/>
        <w:jc w:val="both"/>
        <w:rPr>
          <w:rFonts w:cs="David"/>
          <w:b/>
          <w:szCs w:val="24"/>
          <w:u w:val="single"/>
          <w:rtl/>
        </w:rPr>
      </w:pPr>
      <w:r>
        <w:rPr>
          <w:rFonts w:cs="David" w:hint="cs"/>
          <w:b/>
          <w:szCs w:val="24"/>
          <w:u w:val="single"/>
          <w:rtl/>
        </w:rPr>
        <w:t xml:space="preserve">בשנים 2019-2020 </w:t>
      </w:r>
      <w:r w:rsidRPr="00210201">
        <w:rPr>
          <w:rFonts w:cs="David" w:hint="cs"/>
          <w:b/>
          <w:szCs w:val="24"/>
          <w:u w:val="single"/>
          <w:rtl/>
        </w:rPr>
        <w:t xml:space="preserve">נבנתה </w:t>
      </w:r>
      <w:proofErr w:type="spellStart"/>
      <w:r w:rsidRPr="00210201">
        <w:rPr>
          <w:rFonts w:cs="David" w:hint="cs"/>
          <w:b/>
          <w:szCs w:val="24"/>
          <w:u w:val="single"/>
          <w:rtl/>
        </w:rPr>
        <w:t>תוכנית</w:t>
      </w:r>
      <w:proofErr w:type="spellEnd"/>
      <w:r w:rsidRPr="00210201">
        <w:rPr>
          <w:rFonts w:cs="David" w:hint="cs"/>
          <w:b/>
          <w:szCs w:val="24"/>
          <w:u w:val="single"/>
          <w:rtl/>
        </w:rPr>
        <w:t xml:space="preserve"> התערבות הכוללת את ההיבט הלשוני וההיבט המטה-קוגניטיבי ניהולי ונבחנה יעילותה בקרב תלמידי כיתה ג' מן המיצב הסוציו אקונומי הנמוך. בשל הקשר בין </w:t>
      </w:r>
      <w:proofErr w:type="spellStart"/>
      <w:r w:rsidRPr="00210201">
        <w:rPr>
          <w:rFonts w:cs="David" w:hint="cs"/>
          <w:b/>
          <w:szCs w:val="24"/>
          <w:u w:val="single"/>
          <w:rtl/>
        </w:rPr>
        <w:t>טיפולוגיית</w:t>
      </w:r>
      <w:proofErr w:type="spellEnd"/>
      <w:r w:rsidRPr="00210201">
        <w:rPr>
          <w:rFonts w:cs="David" w:hint="cs"/>
          <w:b/>
          <w:szCs w:val="24"/>
          <w:u w:val="single"/>
          <w:rtl/>
        </w:rPr>
        <w:t xml:space="preserve"> השפה לבין הוראת הקריאה, הדגישה התוכנית את ייחודיותה של השפה העברית על שתי מערכות הכתיב שלה ולראשונה אימנה תלמידים בהתמודדות עם הכתיב הלא מנוקד בשפה בצורה מפורשת. נבחנו יכולות התלמידים מבחינת שפתית, אוריינית, קוגניטיבית ורגשית לפני ואחרי ההתערבות. </w:t>
      </w:r>
    </w:p>
    <w:p w:rsidR="00210201" w:rsidRPr="00210201" w:rsidRDefault="00210201" w:rsidP="00210201">
      <w:pPr>
        <w:spacing w:line="360" w:lineRule="auto"/>
        <w:jc w:val="both"/>
        <w:rPr>
          <w:rFonts w:cs="David"/>
          <w:b/>
          <w:szCs w:val="24"/>
          <w:u w:val="single"/>
          <w:rtl/>
        </w:rPr>
      </w:pPr>
      <w:r w:rsidRPr="00210201">
        <w:rPr>
          <w:rFonts w:cs="David" w:hint="cs"/>
          <w:b/>
          <w:szCs w:val="24"/>
          <w:u w:val="single"/>
          <w:rtl/>
        </w:rPr>
        <w:t xml:space="preserve">בשל המשמעות הגדולה של מורה מומחה בהוראת קריאה ובטיפול בקשיי קריאה הוכשרו במסגרת המחקר מורי כיתות ג' בסוגיית הקריאה </w:t>
      </w:r>
      <w:r w:rsidRPr="00210201">
        <w:rPr>
          <w:rFonts w:cs="David"/>
          <w:b/>
          <w:szCs w:val="24"/>
          <w:u w:val="single"/>
          <w:rtl/>
        </w:rPr>
        <w:t>–</w:t>
      </w:r>
      <w:r w:rsidRPr="00210201">
        <w:rPr>
          <w:rFonts w:cs="David" w:hint="cs"/>
          <w:b/>
          <w:szCs w:val="24"/>
          <w:u w:val="single"/>
          <w:rtl/>
        </w:rPr>
        <w:t xml:space="preserve"> גם במישור הידע וגם במישור הפרקטי </w:t>
      </w:r>
      <w:r w:rsidRPr="00210201">
        <w:rPr>
          <w:rFonts w:cs="David"/>
          <w:b/>
          <w:szCs w:val="24"/>
          <w:u w:val="single"/>
          <w:rtl/>
        </w:rPr>
        <w:t>–</w:t>
      </w:r>
      <w:r w:rsidRPr="00210201">
        <w:rPr>
          <w:rFonts w:cs="David" w:hint="cs"/>
          <w:b/>
          <w:szCs w:val="24"/>
          <w:u w:val="single"/>
          <w:rtl/>
        </w:rPr>
        <w:t xml:space="preserve"> למידת </w:t>
      </w:r>
      <w:proofErr w:type="spellStart"/>
      <w:r w:rsidRPr="00210201">
        <w:rPr>
          <w:rFonts w:cs="David" w:hint="cs"/>
          <w:b/>
          <w:szCs w:val="24"/>
          <w:u w:val="single"/>
          <w:rtl/>
        </w:rPr>
        <w:t>תוכנית</w:t>
      </w:r>
      <w:proofErr w:type="spellEnd"/>
      <w:r w:rsidRPr="00210201">
        <w:rPr>
          <w:rFonts w:cs="David" w:hint="cs"/>
          <w:b/>
          <w:szCs w:val="24"/>
          <w:u w:val="single"/>
          <w:rtl/>
        </w:rPr>
        <w:t xml:space="preserve"> ההתערבות </w:t>
      </w:r>
      <w:proofErr w:type="spellStart"/>
      <w:r w:rsidRPr="00210201">
        <w:rPr>
          <w:rFonts w:cs="David" w:hint="cs"/>
          <w:b/>
          <w:szCs w:val="24"/>
          <w:u w:val="single"/>
          <w:rtl/>
        </w:rPr>
        <w:t>שנתבנתה</w:t>
      </w:r>
      <w:proofErr w:type="spellEnd"/>
      <w:r w:rsidRPr="00210201">
        <w:rPr>
          <w:rFonts w:cs="David" w:hint="cs"/>
          <w:b/>
          <w:szCs w:val="24"/>
          <w:u w:val="single"/>
          <w:rtl/>
        </w:rPr>
        <w:t xml:space="preserve"> על סמך הספרות בתחום, והדרכה צמודה בבתי הספר שכללה </w:t>
      </w:r>
      <w:proofErr w:type="spellStart"/>
      <w:r w:rsidRPr="00210201">
        <w:rPr>
          <w:rFonts w:cs="David" w:hint="cs"/>
          <w:b/>
          <w:szCs w:val="24"/>
          <w:u w:val="single"/>
          <w:rtl/>
        </w:rPr>
        <w:t>מודלינג</w:t>
      </w:r>
      <w:proofErr w:type="spellEnd"/>
      <w:r w:rsidRPr="00210201">
        <w:rPr>
          <w:rFonts w:cs="David" w:hint="cs"/>
          <w:b/>
          <w:szCs w:val="24"/>
          <w:u w:val="single"/>
          <w:rtl/>
        </w:rPr>
        <w:t xml:space="preserve">, צפייה ומשוב. המורים הם אלו שהעבירו את </w:t>
      </w:r>
      <w:proofErr w:type="spellStart"/>
      <w:r w:rsidRPr="00210201">
        <w:rPr>
          <w:rFonts w:cs="David" w:hint="cs"/>
          <w:b/>
          <w:szCs w:val="24"/>
          <w:u w:val="single"/>
          <w:rtl/>
        </w:rPr>
        <w:t>תוכנית</w:t>
      </w:r>
      <w:proofErr w:type="spellEnd"/>
      <w:r w:rsidRPr="00210201">
        <w:rPr>
          <w:rFonts w:cs="David" w:hint="cs"/>
          <w:b/>
          <w:szCs w:val="24"/>
          <w:u w:val="single"/>
          <w:rtl/>
        </w:rPr>
        <w:t xml:space="preserve"> ההתערבות לתלמידים מכיתתם. נבחנה</w:t>
      </w:r>
      <w:r w:rsidRPr="00210201">
        <w:rPr>
          <w:rFonts w:cs="David"/>
          <w:b/>
          <w:szCs w:val="24"/>
          <w:u w:val="single"/>
          <w:rtl/>
        </w:rPr>
        <w:t xml:space="preserve"> ההשפעה של השתלמות מורים המשלבת בין היבטים שפתיים וניהוליים</w:t>
      </w:r>
      <w:r w:rsidRPr="00210201">
        <w:rPr>
          <w:rFonts w:cs="David" w:hint="cs"/>
          <w:b/>
          <w:szCs w:val="24"/>
          <w:u w:val="single"/>
          <w:rtl/>
        </w:rPr>
        <w:t xml:space="preserve"> בהוראת קריאה</w:t>
      </w:r>
      <w:r w:rsidRPr="00210201">
        <w:rPr>
          <w:rFonts w:cs="David"/>
          <w:b/>
          <w:szCs w:val="24"/>
          <w:u w:val="single"/>
          <w:rtl/>
        </w:rPr>
        <w:t xml:space="preserve"> על ידע המורים בקריאה, ההכוונה המטה-קוגניטיבית שלהם בהוראת קריאה ותחושת המסוגלות שלהם בהוראת קריאה בכיתה ג', בהשוואה בין הכשרה הכוללת השתלמות לבין הכשרה הכוללת השתלמות בשילוב ליווי והדרכה.</w:t>
      </w:r>
    </w:p>
    <w:p w:rsidR="00210201" w:rsidRPr="00210201" w:rsidRDefault="00210201" w:rsidP="00210201">
      <w:pPr>
        <w:spacing w:line="360" w:lineRule="auto"/>
        <w:jc w:val="both"/>
        <w:rPr>
          <w:rFonts w:cs="David"/>
          <w:b/>
          <w:szCs w:val="24"/>
          <w:u w:val="single"/>
          <w:rtl/>
        </w:rPr>
      </w:pPr>
      <w:r w:rsidRPr="00210201">
        <w:rPr>
          <w:rFonts w:cs="David"/>
          <w:b/>
          <w:szCs w:val="24"/>
          <w:u w:val="single"/>
          <w:rtl/>
        </w:rPr>
        <w:t xml:space="preserve">לצורך בחינת ההישגי המורים והתלמידים נבנו שאלונים שתוקפו במסגרת מחקר זה. שאלוני מורים: שאלון לבחינת ידע המורים בהוראת קריאה; שאלון הבוחן את ההכוונה המטה-קוגניטיבית של המורה בהוראת קריאה; ושאלון לבחינת תחושת המסוגלות של המורה בהוראת קריאה. שאלוני תלמידים: שאלון לבחינת </w:t>
      </w:r>
      <w:r w:rsidRPr="00210201">
        <w:rPr>
          <w:rFonts w:cs="David" w:hint="cs"/>
          <w:szCs w:val="24"/>
          <w:u w:val="single"/>
          <w:rtl/>
        </w:rPr>
        <w:t>המודעות לתהליכים מטה-אסטרטגיים</w:t>
      </w:r>
      <w:r w:rsidRPr="00210201">
        <w:rPr>
          <w:rFonts w:cs="David"/>
          <w:szCs w:val="24"/>
          <w:u w:val="single"/>
          <w:rtl/>
        </w:rPr>
        <w:t xml:space="preserve"> בקריאה; שאלון לבחינת המסוגלות העצמית בקריאה; ושאלון הבוחן את המוטיבציה בקריאה.</w:t>
      </w:r>
      <w:r w:rsidRPr="00210201">
        <w:rPr>
          <w:rFonts w:cs="David"/>
          <w:b/>
          <w:szCs w:val="24"/>
          <w:u w:val="single"/>
          <w:rtl/>
        </w:rPr>
        <w:t xml:space="preserve"> </w:t>
      </w:r>
    </w:p>
    <w:p w:rsidR="00210201" w:rsidRPr="00210201" w:rsidRDefault="00210201" w:rsidP="00210201">
      <w:pPr>
        <w:spacing w:line="360" w:lineRule="auto"/>
        <w:jc w:val="both"/>
        <w:rPr>
          <w:rFonts w:cs="David"/>
          <w:b/>
          <w:szCs w:val="24"/>
          <w:u w:val="single"/>
          <w:rtl/>
        </w:rPr>
      </w:pPr>
      <w:r w:rsidRPr="00210201">
        <w:rPr>
          <w:rFonts w:cs="David"/>
          <w:szCs w:val="24"/>
          <w:u w:val="single"/>
          <w:rtl/>
        </w:rPr>
        <w:t>במחקר נטלו חלק ו 101 מורים ו- 232 תלמידים:</w:t>
      </w:r>
    </w:p>
    <w:p w:rsidR="00210201" w:rsidRPr="00210201" w:rsidRDefault="00210201" w:rsidP="00210201">
      <w:pPr>
        <w:spacing w:line="360" w:lineRule="auto"/>
        <w:jc w:val="both"/>
        <w:rPr>
          <w:rFonts w:ascii="David" w:hAnsi="David" w:cs="David"/>
          <w:spacing w:val="-14"/>
          <w:szCs w:val="24"/>
          <w:u w:val="single"/>
          <w:rtl/>
        </w:rPr>
      </w:pPr>
      <w:r w:rsidRPr="00210201">
        <w:rPr>
          <w:rFonts w:cs="David"/>
          <w:szCs w:val="24"/>
          <w:u w:val="single"/>
          <w:rtl/>
        </w:rPr>
        <w:lastRenderedPageBreak/>
        <w:t xml:space="preserve">101 המורים במחקר הם מורי כיתה ג', אשר שויכו לשלוש קבוצות: 40 מורים השתתפו בהשתלמות בתהליכים אורייניים ושפתיים; 29 מורים </w:t>
      </w:r>
      <w:r w:rsidRPr="00210201">
        <w:rPr>
          <w:rFonts w:ascii="David" w:hAnsi="David" w:cs="David"/>
          <w:b/>
          <w:szCs w:val="24"/>
          <w:u w:val="single"/>
          <w:rtl/>
        </w:rPr>
        <w:t>השתתפו בהשתלמות</w:t>
      </w:r>
      <w:r w:rsidRPr="00210201">
        <w:rPr>
          <w:rFonts w:cs="David"/>
          <w:szCs w:val="24"/>
          <w:u w:val="single"/>
          <w:rtl/>
        </w:rPr>
        <w:t xml:space="preserve"> בתהליכים אורייניים ולשוניים, ובנוסף קיבלו ליווי של הדרכה בתוך בתי הספר; ו-32 מורים עבדו על פי </w:t>
      </w:r>
      <w:proofErr w:type="spellStart"/>
      <w:r w:rsidRPr="00210201">
        <w:rPr>
          <w:rFonts w:cs="David"/>
          <w:szCs w:val="24"/>
          <w:u w:val="single"/>
          <w:rtl/>
        </w:rPr>
        <w:t>תוכנית</w:t>
      </w:r>
      <w:proofErr w:type="spellEnd"/>
      <w:r w:rsidRPr="00210201">
        <w:rPr>
          <w:rFonts w:cs="David"/>
          <w:szCs w:val="24"/>
          <w:u w:val="single"/>
          <w:rtl/>
        </w:rPr>
        <w:t xml:space="preserve"> הלימודים השנתית הרגילה ושימשו קבוצת ביקורת. </w:t>
      </w:r>
    </w:p>
    <w:p w:rsidR="00210201" w:rsidRPr="00210201" w:rsidRDefault="00210201" w:rsidP="00210201">
      <w:pPr>
        <w:spacing w:line="360" w:lineRule="auto"/>
        <w:jc w:val="both"/>
        <w:rPr>
          <w:rFonts w:ascii="David" w:hAnsi="David" w:cs="David"/>
          <w:spacing w:val="-14"/>
          <w:szCs w:val="24"/>
          <w:u w:val="single"/>
          <w:rtl/>
        </w:rPr>
      </w:pPr>
      <w:r w:rsidRPr="00210201">
        <w:rPr>
          <w:rFonts w:cs="David"/>
          <w:szCs w:val="24"/>
          <w:u w:val="single"/>
          <w:rtl/>
        </w:rPr>
        <w:t xml:space="preserve">232 התלמידים במחקר הם תלמידי כיתות ג' שנבחרו מ-16 בתי ספר מן המיצב הנמוך. התלמידים שויכו לשתי קבוצות מחקר: קבוצת התערבות – קבוצה שהשתתפה בתוכנית ההתערבות של המחקר, וקבוצת ביקורת – קבוצה שהשתתפה בתגבור של מורות בבית ספר. קבוצת ההתערבות </w:t>
      </w:r>
      <w:r w:rsidRPr="00210201">
        <w:rPr>
          <w:rFonts w:ascii="David" w:hAnsi="David" w:cs="David"/>
          <w:szCs w:val="24"/>
          <w:u w:val="single"/>
          <w:rtl/>
        </w:rPr>
        <w:t>כללה 171 תלמידים (</w:t>
      </w:r>
      <w:r w:rsidRPr="00210201">
        <w:rPr>
          <w:rFonts w:ascii="David" w:hAnsi="David" w:cs="David"/>
          <w:szCs w:val="24"/>
          <w:u w:val="single"/>
        </w:rPr>
        <w:t>73.7%</w:t>
      </w:r>
      <w:r w:rsidRPr="00210201">
        <w:rPr>
          <w:rFonts w:ascii="David" w:hAnsi="David" w:cs="David"/>
          <w:szCs w:val="24"/>
          <w:u w:val="single"/>
          <w:rtl/>
        </w:rPr>
        <w:t xml:space="preserve">), וקבוצת הביקורת כללה </w:t>
      </w:r>
      <w:r w:rsidRPr="00210201">
        <w:rPr>
          <w:rFonts w:ascii="David" w:hAnsi="David" w:cs="David"/>
          <w:szCs w:val="24"/>
          <w:u w:val="single"/>
        </w:rPr>
        <w:t>61</w:t>
      </w:r>
      <w:r w:rsidRPr="00210201">
        <w:rPr>
          <w:rFonts w:ascii="David" w:hAnsi="David" w:cs="David"/>
          <w:szCs w:val="24"/>
          <w:u w:val="single"/>
          <w:rtl/>
        </w:rPr>
        <w:t xml:space="preserve"> תלמידים (</w:t>
      </w:r>
      <w:r w:rsidRPr="00210201">
        <w:rPr>
          <w:rFonts w:ascii="David" w:hAnsi="David" w:cs="David"/>
          <w:szCs w:val="24"/>
          <w:u w:val="single"/>
        </w:rPr>
        <w:t>26.3%</w:t>
      </w:r>
      <w:r w:rsidRPr="00210201">
        <w:rPr>
          <w:rFonts w:ascii="David" w:hAnsi="David" w:cs="David"/>
          <w:szCs w:val="24"/>
          <w:u w:val="single"/>
          <w:rtl/>
        </w:rPr>
        <w:t>).</w:t>
      </w:r>
    </w:p>
    <w:p w:rsidR="00210201" w:rsidRPr="00210201" w:rsidRDefault="00210201" w:rsidP="00210201">
      <w:pPr>
        <w:spacing w:line="360" w:lineRule="auto"/>
        <w:jc w:val="both"/>
        <w:rPr>
          <w:rFonts w:cs="David"/>
          <w:szCs w:val="24"/>
          <w:u w:val="single"/>
          <w:rtl/>
        </w:rPr>
      </w:pPr>
      <w:r w:rsidRPr="00210201">
        <w:rPr>
          <w:rFonts w:cs="David"/>
          <w:b/>
          <w:szCs w:val="24"/>
          <w:u w:val="single"/>
          <w:rtl/>
        </w:rPr>
        <w:t>ההכשרה למורים שהעבירו את ההתערבות לתלמידים כללה</w:t>
      </w:r>
      <w:r w:rsidRPr="00210201">
        <w:rPr>
          <w:rFonts w:cs="David"/>
          <w:szCs w:val="24"/>
          <w:u w:val="single"/>
          <w:rtl/>
        </w:rPr>
        <w:t xml:space="preserve"> השתלמות והדרכה צמודה בבתי הספר, בכללה: מפגשי הדרכה, </w:t>
      </w:r>
      <w:proofErr w:type="spellStart"/>
      <w:r w:rsidRPr="00210201">
        <w:rPr>
          <w:rFonts w:cs="David"/>
          <w:szCs w:val="24"/>
          <w:u w:val="single"/>
          <w:rtl/>
        </w:rPr>
        <w:t>מודלינג</w:t>
      </w:r>
      <w:proofErr w:type="spellEnd"/>
      <w:r w:rsidRPr="00210201">
        <w:rPr>
          <w:rFonts w:cs="David"/>
          <w:szCs w:val="24"/>
          <w:u w:val="single"/>
          <w:rtl/>
        </w:rPr>
        <w:t>, צפייה ומשוב.</w:t>
      </w:r>
    </w:p>
    <w:p w:rsidR="00210201" w:rsidRPr="00210201" w:rsidRDefault="00210201" w:rsidP="00210201">
      <w:pPr>
        <w:spacing w:line="360" w:lineRule="auto"/>
        <w:jc w:val="both"/>
        <w:rPr>
          <w:rFonts w:cs="David"/>
          <w:b/>
          <w:szCs w:val="24"/>
          <w:u w:val="single"/>
          <w:rtl/>
        </w:rPr>
      </w:pPr>
      <w:proofErr w:type="spellStart"/>
      <w:r w:rsidRPr="00210201">
        <w:rPr>
          <w:rFonts w:cs="David"/>
          <w:b/>
          <w:szCs w:val="24"/>
          <w:u w:val="single"/>
          <w:rtl/>
        </w:rPr>
        <w:t>תוכנית</w:t>
      </w:r>
      <w:proofErr w:type="spellEnd"/>
      <w:r w:rsidRPr="00210201">
        <w:rPr>
          <w:rFonts w:cs="David"/>
          <w:b/>
          <w:szCs w:val="24"/>
          <w:u w:val="single"/>
          <w:rtl/>
        </w:rPr>
        <w:t xml:space="preserve"> ההתערבות לתלמידים שהועברה על ידי המורים נמשכה שלושה חודשים וכללה תהליכי חקר בשפה - מרמת הצירוף אל המילה והמשפט, וכן תרגול ואימון של הקריאה בהקשרים טקסטואליים. ההתערבות התחילה בחקירה ותרגול הכתיב המנוקד ועברה לחקירה ותרגול הכתיב שאינו מנוקד. כמו כן, כללה ההתערבות עבודה מפורשת על תהליכים מטה-קוגניטיביים המעורבים בתהליך הקריאה וחיזוק ההיבטים הרגשיים של הקוראים.</w:t>
      </w:r>
    </w:p>
    <w:p w:rsidR="00210201" w:rsidRPr="00210201" w:rsidRDefault="00210201" w:rsidP="00210201">
      <w:pPr>
        <w:spacing w:line="360" w:lineRule="auto"/>
        <w:jc w:val="both"/>
        <w:rPr>
          <w:rFonts w:ascii="David" w:hAnsi="David" w:cs="David"/>
          <w:b/>
          <w:szCs w:val="24"/>
          <w:u w:val="single"/>
          <w:rtl/>
        </w:rPr>
      </w:pPr>
      <w:r w:rsidRPr="00210201">
        <w:rPr>
          <w:rFonts w:ascii="Arial" w:hAnsi="Arial"/>
          <w:b/>
          <w:szCs w:val="24"/>
          <w:u w:val="single"/>
          <w:rtl/>
        </w:rPr>
        <w:t>ב</w:t>
      </w:r>
      <w:r w:rsidRPr="00210201">
        <w:rPr>
          <w:rFonts w:ascii="David" w:hAnsi="David" w:cs="David"/>
          <w:b/>
          <w:szCs w:val="24"/>
          <w:u w:val="single"/>
          <w:rtl/>
        </w:rPr>
        <w:t xml:space="preserve">קרב המורים, ממצאי המחקר מצביעים על שיפור בידע המורים בתהליכי קריאה; ביכולת ההכוונה המטה-קוגניטיבית של המורים בהוראת קריאה; ובתחושת המסוגלות שלהם בהוראת קריאה בכלל ובהוראת קריאה למתקשים בפרט. השיפור חל גם בקרב קבוצת המורים שהשתתפה בהשתלמות וגם בקרב קבוצת המורים שהשתתפה בהשתלמות + ליווי והדרכה, כאשר </w:t>
      </w:r>
      <w:r w:rsidRPr="00210201">
        <w:rPr>
          <w:rFonts w:ascii="David" w:hAnsi="David" w:cs="David"/>
          <w:szCs w:val="24"/>
          <w:u w:val="single"/>
          <w:rtl/>
        </w:rPr>
        <w:t xml:space="preserve">בהשוואה בין שתי קבוצות המורים שהשתתפו בהכשרה נמצא כי בקבוצת ההשתלמות + ליווי והדרכה ניכר שיפור גדול באופן מובהק מהקבוצה </w:t>
      </w:r>
      <w:r w:rsidRPr="00210201">
        <w:rPr>
          <w:rFonts w:ascii="David" w:hAnsi="David" w:cs="David"/>
          <w:b/>
          <w:szCs w:val="24"/>
          <w:u w:val="single"/>
          <w:rtl/>
        </w:rPr>
        <w:t xml:space="preserve">שהשתתפה </w:t>
      </w:r>
      <w:r w:rsidRPr="00210201">
        <w:rPr>
          <w:rFonts w:ascii="David" w:hAnsi="David" w:cs="David"/>
          <w:szCs w:val="24"/>
          <w:u w:val="single"/>
          <w:rtl/>
        </w:rPr>
        <w:t xml:space="preserve">בהשתלמות בלבד. </w:t>
      </w:r>
    </w:p>
    <w:p w:rsidR="00210201" w:rsidRPr="00210201" w:rsidRDefault="00210201" w:rsidP="00210201">
      <w:pPr>
        <w:spacing w:line="360" w:lineRule="auto"/>
        <w:jc w:val="both"/>
        <w:rPr>
          <w:rFonts w:ascii="David" w:hAnsi="David" w:cs="David"/>
          <w:szCs w:val="24"/>
          <w:highlight w:val="lightGray"/>
          <w:u w:val="single"/>
        </w:rPr>
      </w:pPr>
      <w:r w:rsidRPr="00210201">
        <w:rPr>
          <w:rFonts w:ascii="David" w:hAnsi="David" w:cs="David"/>
          <w:b/>
          <w:szCs w:val="24"/>
          <w:u w:val="single"/>
          <w:rtl/>
        </w:rPr>
        <w:t xml:space="preserve">בקרב התלמידים, </w:t>
      </w:r>
      <w:r w:rsidRPr="00210201">
        <w:rPr>
          <w:rFonts w:ascii="David" w:hAnsi="David" w:cs="David"/>
          <w:szCs w:val="24"/>
          <w:u w:val="single"/>
          <w:rtl/>
        </w:rPr>
        <w:t xml:space="preserve">ממצאי המחקר מצביעים כי בעקבות </w:t>
      </w:r>
      <w:proofErr w:type="spellStart"/>
      <w:r w:rsidRPr="00210201">
        <w:rPr>
          <w:rFonts w:ascii="David" w:hAnsi="David" w:cs="David"/>
          <w:szCs w:val="24"/>
          <w:u w:val="single"/>
          <w:rtl/>
        </w:rPr>
        <w:t>תוכנית</w:t>
      </w:r>
      <w:proofErr w:type="spellEnd"/>
      <w:r w:rsidRPr="00210201">
        <w:rPr>
          <w:rFonts w:ascii="David" w:hAnsi="David" w:cs="David"/>
          <w:szCs w:val="24"/>
          <w:u w:val="single"/>
          <w:rtl/>
        </w:rPr>
        <w:t xml:space="preserve"> ההתערבות שהעבירו המורים לתלמידים, חל שיפור ביכולות השפה (המודעות הפונולוגית והמורפולוגית); ביכולות הקוגניטיביות (יכולת השטף, הזיכרון והשיום); וביכולות האורייניות (קריאה מרמת הצירוף עד רמת הטקסט; ובהבנת הנקרא גם של טקסטים מנוקדים וגם של טקסטים לא מנוקדים). בנוסף, נמצא שיפור במודעות לתהליכים המטה-אסטרטגיים של התלמיד במהלך הקריאה; שיפור במסוגלות התלמידים בקריאה; ושיפור במוטיבציה לקריאה. </w:t>
      </w:r>
    </w:p>
    <w:p w:rsidR="009F634F" w:rsidRPr="00210201" w:rsidRDefault="009F634F" w:rsidP="003E4FE6">
      <w:pPr>
        <w:tabs>
          <w:tab w:val="right" w:pos="12428"/>
          <w:tab w:val="right" w:pos="13148"/>
        </w:tabs>
        <w:spacing w:line="360" w:lineRule="auto"/>
        <w:ind w:left="95" w:firstLine="8"/>
        <w:jc w:val="both"/>
        <w:rPr>
          <w:rFonts w:ascii="David" w:hAnsi="David" w:cs="David"/>
          <w:szCs w:val="24"/>
          <w:u w:val="single"/>
          <w:rtl/>
        </w:rPr>
      </w:pPr>
    </w:p>
    <w:p w:rsidR="00ED5063" w:rsidRPr="003E4FE6" w:rsidRDefault="00ED5063" w:rsidP="003E4FE6">
      <w:pPr>
        <w:spacing w:line="360" w:lineRule="auto"/>
        <w:jc w:val="both"/>
        <w:rPr>
          <w:rFonts w:ascii="David" w:hAnsi="David" w:cs="David"/>
          <w:b/>
          <w:bCs/>
          <w:szCs w:val="24"/>
          <w:u w:val="single"/>
          <w:rtl/>
        </w:rPr>
      </w:pPr>
      <w:r w:rsidRPr="003E4FE6">
        <w:rPr>
          <w:rFonts w:ascii="David" w:hAnsi="David" w:cs="David"/>
          <w:b/>
          <w:bCs/>
          <w:szCs w:val="24"/>
          <w:u w:val="single"/>
          <w:rtl/>
        </w:rPr>
        <w:t>היקף פעילות מתוכנן</w:t>
      </w:r>
    </w:p>
    <w:p w:rsidR="00A21748" w:rsidRPr="003E4FE6" w:rsidRDefault="00A21748" w:rsidP="003E4FE6">
      <w:pPr>
        <w:spacing w:line="360" w:lineRule="auto"/>
        <w:jc w:val="both"/>
        <w:rPr>
          <w:rFonts w:ascii="David" w:hAnsi="David" w:cs="David"/>
          <w:szCs w:val="24"/>
          <w:u w:val="single"/>
          <w:rtl/>
        </w:rPr>
      </w:pPr>
    </w:p>
    <w:p w:rsidR="00ED5063" w:rsidRPr="003E4FE6" w:rsidRDefault="00ED5063" w:rsidP="003E4FE6">
      <w:pPr>
        <w:spacing w:line="360" w:lineRule="auto"/>
        <w:jc w:val="both"/>
        <w:rPr>
          <w:rFonts w:ascii="David" w:hAnsi="David" w:cs="David"/>
          <w:b/>
          <w:bCs/>
          <w:szCs w:val="24"/>
          <w:u w:val="single"/>
          <w:rtl/>
        </w:rPr>
      </w:pPr>
    </w:p>
    <w:p w:rsidR="00A21748" w:rsidRPr="003E4FE6" w:rsidRDefault="00A21748" w:rsidP="00144848">
      <w:pPr>
        <w:spacing w:line="360" w:lineRule="auto"/>
        <w:jc w:val="both"/>
        <w:rPr>
          <w:rFonts w:ascii="David" w:hAnsi="David" w:cs="David"/>
          <w:szCs w:val="24"/>
          <w:u w:val="single"/>
          <w:rtl/>
        </w:rPr>
      </w:pPr>
      <w:r w:rsidRPr="003E4FE6">
        <w:rPr>
          <w:rFonts w:ascii="David" w:hAnsi="David" w:cs="David"/>
          <w:b/>
          <w:bCs/>
          <w:szCs w:val="24"/>
          <w:rtl/>
        </w:rPr>
        <w:t>תקופת ההתקשרות המתוכננת:</w:t>
      </w:r>
      <w:r w:rsidRPr="003E4FE6">
        <w:rPr>
          <w:rFonts w:ascii="David" w:hAnsi="David" w:cs="David"/>
          <w:b/>
          <w:bCs/>
          <w:szCs w:val="24"/>
          <w:u w:val="single"/>
          <w:rtl/>
        </w:rPr>
        <w:t xml:space="preserve"> </w:t>
      </w:r>
      <w:r w:rsidR="00144848">
        <w:rPr>
          <w:rFonts w:ascii="David" w:hAnsi="David" w:cs="David" w:hint="cs"/>
          <w:szCs w:val="24"/>
          <w:u w:val="single"/>
          <w:rtl/>
        </w:rPr>
        <w:t>20</w:t>
      </w:r>
      <w:r w:rsidR="00930432" w:rsidRPr="003E4FE6">
        <w:rPr>
          <w:rFonts w:ascii="David" w:hAnsi="David" w:cs="David"/>
          <w:szCs w:val="24"/>
          <w:u w:val="single"/>
          <w:rtl/>
        </w:rPr>
        <w:t>.</w:t>
      </w:r>
      <w:r w:rsidR="00144848">
        <w:rPr>
          <w:rFonts w:ascii="David" w:hAnsi="David" w:cs="David" w:hint="cs"/>
          <w:szCs w:val="24"/>
          <w:u w:val="single"/>
          <w:rtl/>
        </w:rPr>
        <w:t>5</w:t>
      </w:r>
      <w:r w:rsidR="00930432" w:rsidRPr="003E4FE6">
        <w:rPr>
          <w:rFonts w:ascii="David" w:hAnsi="David" w:cs="David"/>
          <w:szCs w:val="24"/>
          <w:u w:val="single"/>
          <w:rtl/>
        </w:rPr>
        <w:t>.</w:t>
      </w:r>
      <w:r w:rsidR="002305F8">
        <w:rPr>
          <w:rFonts w:ascii="David" w:hAnsi="David" w:cs="David" w:hint="cs"/>
          <w:szCs w:val="24"/>
          <w:u w:val="single"/>
          <w:rtl/>
        </w:rPr>
        <w:t>22</w:t>
      </w:r>
      <w:r w:rsidR="00930432" w:rsidRPr="003E4FE6">
        <w:rPr>
          <w:rFonts w:ascii="David" w:hAnsi="David" w:cs="David"/>
          <w:szCs w:val="24"/>
          <w:u w:val="single"/>
          <w:rtl/>
        </w:rPr>
        <w:t xml:space="preserve"> – </w:t>
      </w:r>
      <w:r w:rsidR="002305F8">
        <w:rPr>
          <w:rFonts w:ascii="David" w:hAnsi="David" w:cs="David" w:hint="cs"/>
          <w:szCs w:val="24"/>
          <w:u w:val="single"/>
          <w:rtl/>
        </w:rPr>
        <w:t>30</w:t>
      </w:r>
      <w:r w:rsidR="00930432" w:rsidRPr="003E4FE6">
        <w:rPr>
          <w:rFonts w:ascii="David" w:hAnsi="David" w:cs="David"/>
          <w:szCs w:val="24"/>
          <w:u w:val="single"/>
          <w:rtl/>
        </w:rPr>
        <w:t>.</w:t>
      </w:r>
      <w:r w:rsidR="002305F8">
        <w:rPr>
          <w:rFonts w:ascii="David" w:hAnsi="David" w:cs="David" w:hint="cs"/>
          <w:szCs w:val="24"/>
          <w:u w:val="single"/>
          <w:rtl/>
        </w:rPr>
        <w:t>6</w:t>
      </w:r>
      <w:r w:rsidR="00930432" w:rsidRPr="003E4FE6">
        <w:rPr>
          <w:rFonts w:ascii="David" w:hAnsi="David" w:cs="David"/>
          <w:szCs w:val="24"/>
          <w:u w:val="single"/>
          <w:rtl/>
        </w:rPr>
        <w:t>.</w:t>
      </w:r>
      <w:r w:rsidR="002305F8">
        <w:rPr>
          <w:rFonts w:ascii="David" w:hAnsi="David" w:cs="David" w:hint="cs"/>
          <w:szCs w:val="24"/>
          <w:u w:val="single"/>
          <w:rtl/>
        </w:rPr>
        <w:t>23</w:t>
      </w:r>
    </w:p>
    <w:p w:rsidR="00ED5063" w:rsidRPr="003E4FE6" w:rsidRDefault="00ED5063" w:rsidP="003E4FE6">
      <w:pPr>
        <w:spacing w:line="360" w:lineRule="auto"/>
        <w:jc w:val="both"/>
        <w:rPr>
          <w:rFonts w:ascii="David" w:hAnsi="David" w:cs="David"/>
          <w:b/>
          <w:bCs/>
          <w:szCs w:val="24"/>
          <w:u w:val="single"/>
          <w:rtl/>
        </w:rPr>
      </w:pPr>
    </w:p>
    <w:p w:rsidR="00ED5063" w:rsidRPr="003E4FE6" w:rsidRDefault="00ED5063" w:rsidP="003E4FE6">
      <w:pPr>
        <w:spacing w:line="360" w:lineRule="auto"/>
        <w:jc w:val="both"/>
        <w:rPr>
          <w:rFonts w:ascii="David" w:hAnsi="David" w:cs="David"/>
          <w:szCs w:val="24"/>
          <w:rtl/>
        </w:rPr>
      </w:pPr>
      <w:r w:rsidRPr="003E4FE6">
        <w:rPr>
          <w:rFonts w:ascii="David" w:hAnsi="David" w:cs="David"/>
          <w:b/>
          <w:bCs/>
          <w:szCs w:val="24"/>
          <w:rtl/>
        </w:rPr>
        <w:t>עלות:</w:t>
      </w:r>
      <w:r w:rsidRPr="003E4FE6">
        <w:rPr>
          <w:rFonts w:ascii="David" w:hAnsi="David" w:cs="David"/>
          <w:szCs w:val="24"/>
          <w:rtl/>
        </w:rPr>
        <w:t xml:space="preserve"> </w:t>
      </w:r>
      <w:r w:rsidR="00930432" w:rsidRPr="003E4FE6">
        <w:rPr>
          <w:rFonts w:ascii="David" w:hAnsi="David" w:cs="David"/>
          <w:szCs w:val="24"/>
          <w:rtl/>
        </w:rPr>
        <w:t>250</w:t>
      </w:r>
      <w:r w:rsidRPr="003E4FE6">
        <w:rPr>
          <w:rFonts w:ascii="David" w:hAnsi="David" w:cs="David"/>
          <w:szCs w:val="24"/>
          <w:rtl/>
        </w:rPr>
        <w:t>,</w:t>
      </w:r>
      <w:r w:rsidR="00930432" w:rsidRPr="003E4FE6">
        <w:rPr>
          <w:rFonts w:ascii="David" w:hAnsi="David" w:cs="David"/>
          <w:szCs w:val="24"/>
          <w:rtl/>
        </w:rPr>
        <w:t>000</w:t>
      </w:r>
      <w:r w:rsidRPr="003E4FE6">
        <w:rPr>
          <w:rFonts w:ascii="David" w:hAnsi="David" w:cs="David"/>
          <w:szCs w:val="24"/>
          <w:rtl/>
        </w:rPr>
        <w:t xml:space="preserve"> ₪</w:t>
      </w:r>
    </w:p>
    <w:p w:rsidR="00A21748" w:rsidRPr="003E4FE6" w:rsidRDefault="00A21748" w:rsidP="003E4FE6">
      <w:pPr>
        <w:spacing w:line="360" w:lineRule="auto"/>
        <w:jc w:val="both"/>
        <w:rPr>
          <w:rFonts w:ascii="David" w:hAnsi="David" w:cs="David"/>
          <w:b/>
          <w:bCs/>
          <w:szCs w:val="24"/>
          <w:rtl/>
        </w:rPr>
      </w:pPr>
    </w:p>
    <w:p w:rsidR="009F634F" w:rsidRPr="003E4FE6" w:rsidRDefault="009F634F" w:rsidP="003E4FE6">
      <w:pPr>
        <w:tabs>
          <w:tab w:val="right" w:pos="12428"/>
          <w:tab w:val="right" w:pos="13148"/>
        </w:tabs>
        <w:spacing w:line="360" w:lineRule="auto"/>
        <w:ind w:left="95" w:firstLine="8"/>
        <w:jc w:val="both"/>
        <w:rPr>
          <w:rFonts w:ascii="David" w:hAnsi="David" w:cs="David"/>
          <w:szCs w:val="24"/>
          <w:u w:val="single"/>
          <w:rtl/>
        </w:rPr>
      </w:pPr>
      <w:r w:rsidRPr="003E4FE6">
        <w:rPr>
          <w:rFonts w:ascii="David" w:hAnsi="David" w:cs="David"/>
          <w:szCs w:val="24"/>
          <w:u w:val="single"/>
          <w:rtl/>
        </w:rPr>
        <w:t xml:space="preserve">נתונים אלו אשר נאספו </w:t>
      </w:r>
      <w:r w:rsidR="00930432" w:rsidRPr="003E4FE6">
        <w:rPr>
          <w:rFonts w:ascii="David" w:hAnsi="David" w:cs="David"/>
          <w:szCs w:val="24"/>
          <w:u w:val="single"/>
          <w:rtl/>
        </w:rPr>
        <w:t xml:space="preserve">במחקר הקודם </w:t>
      </w:r>
      <w:r w:rsidRPr="003E4FE6">
        <w:rPr>
          <w:rFonts w:ascii="David" w:hAnsi="David" w:cs="David"/>
          <w:szCs w:val="24"/>
          <w:u w:val="single"/>
          <w:rtl/>
        </w:rPr>
        <w:t xml:space="preserve">יכולים להוות תשתית משמעותית להבנת השפעת הקורונה על ילדים ממיצב נמוך שנמצאו בתחילת תהליך רכישת השפה הכתובה, תוך השוואה בין ילדים שהשתתפו במחקר לעומת קבוצת הביקורת. ממצאים מתוך מחקר זה יכולים לסייע בבניית תכנית התערבות לצמצום פערים תוך דיוק הפערים בתחום הלשוני. </w:t>
      </w:r>
    </w:p>
    <w:p w:rsidR="009F634F" w:rsidRPr="003E4FE6" w:rsidRDefault="009F634F" w:rsidP="003E4FE6">
      <w:pPr>
        <w:spacing w:line="360" w:lineRule="auto"/>
        <w:jc w:val="both"/>
        <w:rPr>
          <w:rFonts w:ascii="David" w:hAnsi="David" w:cs="David"/>
          <w:b/>
          <w:bCs/>
          <w:szCs w:val="24"/>
          <w:u w:val="single"/>
          <w:rtl/>
        </w:rPr>
      </w:pPr>
    </w:p>
    <w:p w:rsidR="00BD143B" w:rsidRPr="003E4FE6" w:rsidRDefault="00BD143B" w:rsidP="003E4FE6">
      <w:pPr>
        <w:spacing w:line="360" w:lineRule="auto"/>
        <w:ind w:right="1418"/>
        <w:jc w:val="both"/>
        <w:rPr>
          <w:rFonts w:ascii="David" w:hAnsi="David" w:cs="David"/>
          <w:szCs w:val="24"/>
          <w:rtl/>
        </w:rPr>
      </w:pPr>
      <w:r w:rsidRPr="003E4FE6">
        <w:rPr>
          <w:rFonts w:ascii="David" w:hAnsi="David" w:cs="David"/>
          <w:szCs w:val="24"/>
          <w:rtl/>
        </w:rPr>
        <w:t>ככל שיש למאן דהוא השגות על האמור במודעה זו, עליו להעלותן בכתב במענה לפניה זו.</w:t>
      </w:r>
    </w:p>
    <w:p w:rsidR="00542AEA" w:rsidRPr="003E4FE6" w:rsidRDefault="00542AEA" w:rsidP="003E4FE6">
      <w:pPr>
        <w:spacing w:line="360" w:lineRule="auto"/>
        <w:jc w:val="both"/>
        <w:rPr>
          <w:rFonts w:ascii="David" w:hAnsi="David" w:cs="David"/>
          <w:b/>
          <w:bCs/>
          <w:szCs w:val="24"/>
          <w:rtl/>
        </w:rPr>
      </w:pPr>
    </w:p>
    <w:p w:rsidR="00D83E9F" w:rsidRDefault="00D83E9F" w:rsidP="00E323D0">
      <w:pPr>
        <w:spacing w:line="360" w:lineRule="auto"/>
        <w:jc w:val="both"/>
        <w:rPr>
          <w:rFonts w:ascii="David" w:hAnsi="David" w:cs="David"/>
          <w:b/>
          <w:bCs/>
          <w:szCs w:val="24"/>
          <w:rtl/>
        </w:rPr>
      </w:pPr>
    </w:p>
    <w:tbl>
      <w:tblPr>
        <w:tblStyle w:val="a5"/>
        <w:bidiVisual/>
        <w:tblW w:w="0" w:type="auto"/>
        <w:tblInd w:w="-233" w:type="dxa"/>
        <w:tblLook w:val="04A0" w:firstRow="1" w:lastRow="0" w:firstColumn="1" w:lastColumn="0" w:noHBand="0" w:noVBand="1"/>
      </w:tblPr>
      <w:tblGrid>
        <w:gridCol w:w="2551"/>
        <w:gridCol w:w="2127"/>
      </w:tblGrid>
      <w:tr w:rsidR="00D83E9F" w:rsidTr="00F11FF5">
        <w:tc>
          <w:tcPr>
            <w:tcW w:w="2551" w:type="dxa"/>
          </w:tcPr>
          <w:p w:rsidR="00D83E9F" w:rsidRDefault="00D83E9F" w:rsidP="00F11FF5">
            <w:pPr>
              <w:spacing w:line="360" w:lineRule="auto"/>
              <w:rPr>
                <w:rtl/>
              </w:rPr>
            </w:pPr>
            <w:r>
              <w:rPr>
                <w:rFonts w:hint="cs"/>
                <w:rtl/>
              </w:rPr>
              <w:t>תקופה</w:t>
            </w:r>
          </w:p>
        </w:tc>
        <w:tc>
          <w:tcPr>
            <w:tcW w:w="2127" w:type="dxa"/>
          </w:tcPr>
          <w:p w:rsidR="00D83E9F" w:rsidRDefault="00D83E9F" w:rsidP="00F11FF5">
            <w:pPr>
              <w:spacing w:line="360" w:lineRule="auto"/>
              <w:rPr>
                <w:rtl/>
              </w:rPr>
            </w:pPr>
            <w:r>
              <w:rPr>
                <w:rFonts w:hint="cs"/>
                <w:rtl/>
              </w:rPr>
              <w:t>סה"כ</w:t>
            </w:r>
          </w:p>
        </w:tc>
      </w:tr>
      <w:tr w:rsidR="00416065" w:rsidTr="00820D8F">
        <w:tc>
          <w:tcPr>
            <w:tcW w:w="2551" w:type="dxa"/>
          </w:tcPr>
          <w:p w:rsidR="00416065" w:rsidRDefault="00416065" w:rsidP="005F4154">
            <w:pPr>
              <w:spacing w:line="360" w:lineRule="auto"/>
              <w:rPr>
                <w:rtl/>
              </w:rPr>
            </w:pPr>
            <w:r>
              <w:rPr>
                <w:rFonts w:hint="cs"/>
                <w:rtl/>
              </w:rPr>
              <w:t xml:space="preserve">מ- </w:t>
            </w:r>
            <w:r w:rsidR="005F4154">
              <w:rPr>
                <w:rFonts w:hint="cs"/>
                <w:b/>
                <w:bCs/>
                <w:rtl/>
              </w:rPr>
              <w:t>20</w:t>
            </w:r>
            <w:r w:rsidRPr="009735EE">
              <w:rPr>
                <w:rFonts w:hint="cs"/>
                <w:b/>
                <w:bCs/>
                <w:rtl/>
              </w:rPr>
              <w:t>.</w:t>
            </w:r>
            <w:r w:rsidR="005F4154">
              <w:rPr>
                <w:rFonts w:hint="cs"/>
                <w:b/>
                <w:bCs/>
                <w:rtl/>
              </w:rPr>
              <w:t>5</w:t>
            </w:r>
            <w:r w:rsidRPr="009735EE">
              <w:rPr>
                <w:rFonts w:hint="cs"/>
                <w:b/>
                <w:bCs/>
                <w:rtl/>
              </w:rPr>
              <w:t>.22</w:t>
            </w:r>
            <w:r>
              <w:rPr>
                <w:rFonts w:hint="cs"/>
                <w:rtl/>
              </w:rPr>
              <w:t xml:space="preserve">  עד </w:t>
            </w:r>
            <w:r w:rsidRPr="009735EE">
              <w:rPr>
                <w:rFonts w:hint="cs"/>
                <w:b/>
                <w:bCs/>
                <w:rtl/>
              </w:rPr>
              <w:t>30.</w:t>
            </w:r>
            <w:r w:rsidR="00210201">
              <w:rPr>
                <w:rFonts w:hint="cs"/>
                <w:b/>
                <w:bCs/>
                <w:rtl/>
              </w:rPr>
              <w:t>12</w:t>
            </w:r>
            <w:r w:rsidRPr="009735EE">
              <w:rPr>
                <w:rFonts w:hint="cs"/>
                <w:b/>
                <w:bCs/>
                <w:rtl/>
              </w:rPr>
              <w:t>.23</w:t>
            </w:r>
            <w:r>
              <w:rPr>
                <w:rFonts w:hint="cs"/>
                <w:rtl/>
              </w:rPr>
              <w:t xml:space="preserve"> </w:t>
            </w:r>
          </w:p>
        </w:tc>
        <w:tc>
          <w:tcPr>
            <w:tcW w:w="2127" w:type="dxa"/>
          </w:tcPr>
          <w:p w:rsidR="00416065" w:rsidRDefault="00416065" w:rsidP="00820D8F">
            <w:pPr>
              <w:spacing w:line="360" w:lineRule="auto"/>
              <w:rPr>
                <w:rtl/>
              </w:rPr>
            </w:pPr>
            <w:r>
              <w:rPr>
                <w:rFonts w:hint="cs"/>
                <w:rtl/>
              </w:rPr>
              <w:t>250,000 ש"ח</w:t>
            </w:r>
          </w:p>
        </w:tc>
      </w:tr>
    </w:tbl>
    <w:p w:rsidR="00D83E9F" w:rsidRPr="003E4FE6" w:rsidRDefault="00D83E9F" w:rsidP="00E323D0">
      <w:pPr>
        <w:spacing w:line="360" w:lineRule="auto"/>
        <w:jc w:val="both"/>
        <w:rPr>
          <w:rFonts w:ascii="David" w:hAnsi="David" w:cs="David"/>
          <w:b/>
          <w:bCs/>
          <w:szCs w:val="24"/>
        </w:rPr>
      </w:pPr>
    </w:p>
    <w:sectPr w:rsidR="00D83E9F" w:rsidRPr="003E4FE6" w:rsidSect="00BD143B">
      <w:pgSz w:w="11906" w:h="16838"/>
      <w:pgMar w:top="1440" w:right="1133" w:bottom="1440" w:left="156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143B"/>
    <w:rsid w:val="0005520E"/>
    <w:rsid w:val="00144848"/>
    <w:rsid w:val="001D693D"/>
    <w:rsid w:val="001E3F34"/>
    <w:rsid w:val="001F7574"/>
    <w:rsid w:val="00210201"/>
    <w:rsid w:val="002305F8"/>
    <w:rsid w:val="002C4B03"/>
    <w:rsid w:val="003E4FE6"/>
    <w:rsid w:val="00416065"/>
    <w:rsid w:val="00475656"/>
    <w:rsid w:val="0050368C"/>
    <w:rsid w:val="00542AEA"/>
    <w:rsid w:val="0058302D"/>
    <w:rsid w:val="005F4154"/>
    <w:rsid w:val="0066161E"/>
    <w:rsid w:val="00751F62"/>
    <w:rsid w:val="00762D5A"/>
    <w:rsid w:val="0083280B"/>
    <w:rsid w:val="008C4FEE"/>
    <w:rsid w:val="008F3882"/>
    <w:rsid w:val="00930432"/>
    <w:rsid w:val="009E0378"/>
    <w:rsid w:val="009F634F"/>
    <w:rsid w:val="00A21748"/>
    <w:rsid w:val="00B8286B"/>
    <w:rsid w:val="00BB33C5"/>
    <w:rsid w:val="00BD143B"/>
    <w:rsid w:val="00D83E9F"/>
    <w:rsid w:val="00E323D0"/>
    <w:rsid w:val="00ED5063"/>
    <w:rsid w:val="00EE1CCE"/>
    <w:rsid w:val="00EE64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43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E3F34"/>
    <w:rPr>
      <w:rFonts w:ascii="Tahoma" w:hAnsi="Tahoma" w:cs="Tahoma"/>
      <w:sz w:val="18"/>
      <w:szCs w:val="18"/>
    </w:rPr>
  </w:style>
  <w:style w:type="character" w:customStyle="1" w:styleId="a4">
    <w:name w:val="טקסט בלונים תו"/>
    <w:basedOn w:val="a0"/>
    <w:link w:val="a3"/>
    <w:uiPriority w:val="99"/>
    <w:semiHidden/>
    <w:rsid w:val="001E3F34"/>
    <w:rPr>
      <w:rFonts w:ascii="Tahoma" w:eastAsia="Times New Roman" w:hAnsi="Tahoma" w:cs="Tahoma"/>
      <w:sz w:val="18"/>
      <w:szCs w:val="18"/>
    </w:rPr>
  </w:style>
  <w:style w:type="table" w:styleId="a5">
    <w:name w:val="Table Grid"/>
    <w:basedOn w:val="a1"/>
    <w:uiPriority w:val="59"/>
    <w:rsid w:val="00D83E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D143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E3F34"/>
    <w:rPr>
      <w:rFonts w:ascii="Tahoma" w:hAnsi="Tahoma" w:cs="Tahoma"/>
      <w:sz w:val="18"/>
      <w:szCs w:val="18"/>
    </w:rPr>
  </w:style>
  <w:style w:type="character" w:customStyle="1" w:styleId="a4">
    <w:name w:val="טקסט בלונים תו"/>
    <w:basedOn w:val="a0"/>
    <w:link w:val="a3"/>
    <w:uiPriority w:val="99"/>
    <w:semiHidden/>
    <w:rsid w:val="001E3F34"/>
    <w:rPr>
      <w:rFonts w:ascii="Tahoma" w:eastAsia="Times New Roman" w:hAnsi="Tahoma" w:cs="Tahoma"/>
      <w:sz w:val="18"/>
      <w:szCs w:val="18"/>
    </w:rPr>
  </w:style>
  <w:style w:type="table" w:styleId="a5">
    <w:name w:val="Table Grid"/>
    <w:basedOn w:val="a1"/>
    <w:uiPriority w:val="59"/>
    <w:rsid w:val="00D83E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859</Words>
  <Characters>4295</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5144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ניב וינטרוב</dc:creator>
  <cp:lastModifiedBy>בטי כהן</cp:lastModifiedBy>
  <cp:revision>2</cp:revision>
  <cp:lastPrinted>2021-04-04T13:25:00Z</cp:lastPrinted>
  <dcterms:created xsi:type="dcterms:W3CDTF">2022-05-02T04:42:00Z</dcterms:created>
  <dcterms:modified xsi:type="dcterms:W3CDTF">2022-05-02T04:42:00Z</dcterms:modified>
</cp:coreProperties>
</file>